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72E4" w14:textId="77777777" w:rsidR="00990FC1" w:rsidRDefault="006566D7">
      <w:bookmarkStart w:id="0" w:name="_GoBack"/>
      <w:bookmarkEnd w:id="0"/>
      <w:r>
        <w:rPr>
          <w:noProof/>
        </w:rPr>
        <w:drawing>
          <wp:inline distT="0" distB="0" distL="0" distR="0" wp14:anchorId="21AF72E5" wp14:editId="21AF72E6">
            <wp:extent cx="6819900" cy="9138667"/>
            <wp:effectExtent l="0" t="0" r="0" b="5715"/>
            <wp:docPr id="1" name="Picture 1" descr="http://aerogrammestudio.com/wp-content/uploads/2013/08/Ray-Bradbury-Predictions-Fulfil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erogrammestudio.com/wp-content/uploads/2013/08/Ray-Bradbury-Predictions-Fulfil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49" cy="914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FC1" w:rsidSect="00656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D7"/>
    <w:rsid w:val="00585B7F"/>
    <w:rsid w:val="006566D7"/>
    <w:rsid w:val="00ED0BFA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72E4"/>
  <w15:chartTrackingRefBased/>
  <w15:docId w15:val="{C9D97EC0-14A5-429E-8F4E-BA3BECFE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dc:description/>
  <cp:lastModifiedBy>Miller, Ashley, M (CRHS)</cp:lastModifiedBy>
  <cp:revision>2</cp:revision>
  <dcterms:created xsi:type="dcterms:W3CDTF">2015-09-09T14:21:00Z</dcterms:created>
  <dcterms:modified xsi:type="dcterms:W3CDTF">2015-09-09T14:21:00Z</dcterms:modified>
</cp:coreProperties>
</file>